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="-431" w:tblpY="1233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070D9A" w:rsidRPr="00A8143F" w14:paraId="5028E870" w14:textId="362381F7" w:rsidTr="00E152F3">
        <w:trPr>
          <w:trHeight w:val="2259"/>
        </w:trPr>
        <w:tc>
          <w:tcPr>
            <w:tcW w:w="10637" w:type="dxa"/>
          </w:tcPr>
          <w:p w14:paraId="1C8D79DC" w14:textId="35FE0AB6" w:rsidR="00F8074D" w:rsidRPr="000046DB" w:rsidRDefault="00642F9F" w:rsidP="00771476">
            <w:pPr>
              <w:rPr>
                <w:rFonts w:ascii="FrankRuehl" w:hAnsi="FrankRuehl" w:cs="FrankRuehl"/>
                <w:color w:val="70AD47" w:themeColor="accent6"/>
              </w:rPr>
            </w:pPr>
            <w:r w:rsidRPr="000046DB">
              <w:rPr>
                <w:rFonts w:ascii="FrankRuehl" w:hAnsi="FrankRuehl" w:cs="FrankRuehl"/>
                <w:color w:val="70AD47" w:themeColor="accent6"/>
              </w:rPr>
              <w:t>I</w:t>
            </w:r>
            <w:r w:rsidR="00F8074D" w:rsidRPr="000046DB">
              <w:rPr>
                <w:rFonts w:ascii="FrankRuehl" w:hAnsi="FrankRuehl" w:cs="FrankRuehl" w:hint="eastAsia"/>
                <w:color w:val="70AD47" w:themeColor="accent6"/>
              </w:rPr>
              <w:t>n</w:t>
            </w:r>
            <w:r w:rsidR="00F8074D" w:rsidRPr="000046DB">
              <w:rPr>
                <w:rFonts w:ascii="FrankRuehl" w:hAnsi="FrankRuehl" w:cs="FrankRuehl"/>
                <w:color w:val="70AD47" w:themeColor="accent6"/>
              </w:rPr>
              <w:t xml:space="preserve"> </w:t>
            </w:r>
            <w:r w:rsidR="00F8074D" w:rsidRPr="000046DB">
              <w:rPr>
                <w:rFonts w:ascii="FrankRuehl" w:hAnsi="FrankRuehl" w:cs="FrankRuehl" w:hint="eastAsia"/>
                <w:color w:val="70AD47" w:themeColor="accent6"/>
              </w:rPr>
              <w:t xml:space="preserve">the </w:t>
            </w:r>
            <w:r w:rsidR="00F8074D" w:rsidRPr="000046DB">
              <w:rPr>
                <w:rFonts w:ascii="FrankRuehl" w:hAnsi="FrankRuehl" w:cs="FrankRuehl"/>
                <w:color w:val="70AD47" w:themeColor="accent6"/>
              </w:rPr>
              <w:t>community</w:t>
            </w:r>
            <w:r w:rsidR="00F8074D" w:rsidRPr="000046DB">
              <w:rPr>
                <w:rFonts w:ascii="FrankRuehl" w:hAnsi="FrankRuehl" w:cs="FrankRuehl" w:hint="eastAsia"/>
                <w:color w:val="70AD47" w:themeColor="accent6"/>
              </w:rPr>
              <w:t>：</w:t>
            </w:r>
            <w:r w:rsidR="00F8074D" w:rsidRPr="000046DB">
              <w:rPr>
                <w:rFonts w:ascii="FrankRuehl" w:hAnsi="FrankRuehl" w:cs="FrankRuehl" w:hint="eastAsia"/>
                <w:b/>
                <w:color w:val="70AD47" w:themeColor="accent6"/>
              </w:rPr>
              <w:t>地域で、豊かに働き、暮らすために</w:t>
            </w:r>
          </w:p>
          <w:p w14:paraId="0357C3E3" w14:textId="3808972A" w:rsidR="000046DB" w:rsidRDefault="007725E5" w:rsidP="007725E5">
            <w:pPr>
              <w:tabs>
                <w:tab w:val="left" w:pos="3953"/>
              </w:tabs>
              <w:ind w:leftChars="100" w:left="420" w:hangingChars="100" w:hanging="21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>○同じ法人の他の事業所と共同</w:t>
            </w:r>
            <w:r w:rsidR="00A201B0">
              <w:rPr>
                <w:rFonts w:ascii="FrankRuehl" w:hAnsi="FrankRuehl" w:cs="FrankRuehl" w:hint="eastAsia"/>
                <w:szCs w:val="21"/>
              </w:rPr>
              <w:t>で</w:t>
            </w:r>
            <w:r>
              <w:rPr>
                <w:rFonts w:ascii="FrankRuehl" w:hAnsi="FrankRuehl" w:cs="FrankRuehl" w:hint="eastAsia"/>
                <w:szCs w:val="21"/>
              </w:rPr>
              <w:t>ミレニアム・ライオンズ</w:t>
            </w:r>
            <w:r w:rsidR="00DE3CE9">
              <w:rPr>
                <w:rFonts w:ascii="FrankRuehl" w:hAnsi="FrankRuehl" w:cs="FrankRuehl" w:hint="eastAsia"/>
                <w:szCs w:val="21"/>
              </w:rPr>
              <w:t>クラブ</w:t>
            </w:r>
            <w:r>
              <w:rPr>
                <w:rFonts w:ascii="FrankRuehl" w:hAnsi="FrankRuehl" w:cs="FrankRuehl" w:hint="eastAsia"/>
                <w:szCs w:val="21"/>
              </w:rPr>
              <w:t>の桂川清掃活動に参加させて頂きました。</w:t>
            </w:r>
            <w:r w:rsidR="00DE3CE9">
              <w:rPr>
                <w:rFonts w:ascii="FrankRuehl" w:hAnsi="FrankRuehl" w:cs="FrankRuehl" w:hint="eastAsia"/>
                <w:szCs w:val="21"/>
              </w:rPr>
              <w:t>嵐山公園中之島地区を清掃したあと、</w:t>
            </w:r>
            <w:r w:rsidR="006255A0">
              <w:rPr>
                <w:rFonts w:ascii="FrankRuehl" w:hAnsi="FrankRuehl" w:cs="FrankRuehl" w:hint="eastAsia"/>
                <w:szCs w:val="21"/>
              </w:rPr>
              <w:t>クラブの皆さまのご支援によりバーベキューを楽しみました</w:t>
            </w:r>
            <w:r w:rsidR="00A201B0">
              <w:rPr>
                <w:rFonts w:ascii="FrankRuehl" w:hAnsi="FrankRuehl" w:cs="FrankRuehl" w:hint="eastAsia"/>
                <w:szCs w:val="21"/>
              </w:rPr>
              <w:t>。</w:t>
            </w:r>
            <w:r w:rsidR="00A201B0">
              <w:rPr>
                <w:rFonts w:ascii="FrankRuehl" w:hAnsi="FrankRuehl" w:cs="FrankRuehl" w:hint="eastAsia"/>
                <w:sz w:val="16"/>
                <w:szCs w:val="16"/>
              </w:rPr>
              <w:t>(10.6</w:t>
            </w:r>
            <w:r w:rsidR="00A201B0" w:rsidRPr="003D0CF1">
              <w:rPr>
                <w:rFonts w:ascii="FrankRuehl" w:hAnsi="FrankRuehl" w:cs="FrankRuehl"/>
                <w:sz w:val="16"/>
                <w:szCs w:val="16"/>
              </w:rPr>
              <w:t>)</w:t>
            </w:r>
          </w:p>
          <w:p w14:paraId="59027D68" w14:textId="1C0922B6" w:rsidR="000046DB" w:rsidRDefault="00A201B0" w:rsidP="000E267E">
            <w:pPr>
              <w:ind w:leftChars="100" w:left="420" w:hangingChars="100" w:hanging="210"/>
              <w:rPr>
                <w:rFonts w:ascii="FrankRuehl" w:hAnsi="FrankRuehl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>○公益社団法人京都精神保健福祉推進家族会連合会のご支援により、大相撲京都場所を観戦しました。</w:t>
            </w:r>
            <w:r>
              <w:rPr>
                <w:rFonts w:ascii="FrankRuehl" w:hAnsi="FrankRuehl" w:cs="FrankRuehl" w:hint="eastAsia"/>
                <w:sz w:val="16"/>
                <w:szCs w:val="16"/>
              </w:rPr>
              <w:t>(10.18</w:t>
            </w:r>
            <w:r w:rsidRPr="003D0CF1">
              <w:rPr>
                <w:rFonts w:ascii="FrankRuehl" w:hAnsi="FrankRuehl" w:cs="FrankRuehl"/>
                <w:sz w:val="16"/>
                <w:szCs w:val="16"/>
              </w:rPr>
              <w:t>)</w:t>
            </w:r>
          </w:p>
          <w:p w14:paraId="4F91E37C" w14:textId="02DCA437" w:rsidR="000046DB" w:rsidRDefault="00A83270" w:rsidP="000E267E">
            <w:pPr>
              <w:ind w:leftChars="100" w:left="420" w:hangingChars="100" w:hanging="210"/>
              <w:rPr>
                <w:rFonts w:ascii="FrankRuehl" w:hAnsi="FrankRuehl" w:cs="FrankRuehl"/>
                <w:szCs w:val="21"/>
              </w:rPr>
            </w:pPr>
            <w:r w:rsidRPr="00A83270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6A90A275" wp14:editId="039A7F89">
                  <wp:extent cx="1147313" cy="941276"/>
                  <wp:effectExtent l="0" t="0" r="0" b="0"/>
                  <wp:docPr id="2" name="図 2" descr="C:\Users\NEC-PCuser\Documents\嵐山ライオンズ（2019年10月6日）\PA060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C-PCuser\Documents\嵐山ライオンズ（2019年10月6日）\PA060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14"/>
                          <a:stretch/>
                        </pic:blipFill>
                        <pic:spPr bwMode="auto">
                          <a:xfrm>
                            <a:off x="0" y="0"/>
                            <a:ext cx="1202831" cy="986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83270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09ED2B2A" wp14:editId="6F230989">
                  <wp:extent cx="1304655" cy="979230"/>
                  <wp:effectExtent l="0" t="0" r="0" b="0"/>
                  <wp:docPr id="3" name="図 3" descr="C:\Users\NEC-PCuser\Documents\嵐山ライオンズ（2019年10月6日）\PA060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C-PCuser\Documents\嵐山ライオンズ（2019年10月6日）\PA060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709" cy="101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A83270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1E379979" wp14:editId="37C2C2BC">
                  <wp:extent cx="1448384" cy="1047918"/>
                  <wp:effectExtent l="0" t="0" r="0" b="0"/>
                  <wp:docPr id="4" name="図 4" descr="C:\Users\NEC-PCuser\Documents\嵐山ライオンズ（2019年10月6日）\PA060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C-PCuser\Documents\嵐山ライオンズ（2019年10月6日）\PA060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67" cy="1093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45509" w:rsidRPr="00945509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3D518598" wp14:editId="2BA3B822">
                  <wp:extent cx="1202205" cy="988599"/>
                  <wp:effectExtent l="0" t="0" r="0" b="2540"/>
                  <wp:docPr id="6" name="図 6" descr="C:\Users\NEC-PCuser\Documents\嵐山ライオンズ（2019年10月6日）\PA060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C-PCuser\Documents\嵐山ライオンズ（2019年10月6日）\PA060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654" cy="1016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45509" w:rsidRPr="00945509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6487DFE2" wp14:editId="0AE6F156">
                  <wp:extent cx="1285336" cy="999490"/>
                  <wp:effectExtent l="0" t="0" r="0" b="0"/>
                  <wp:docPr id="7" name="図 7" descr="C:\Users\NEC-PCuser\Documents\嵐山ライオンズ（2019年10月6日）\PA060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EC-PCuser\Documents\嵐山ライオンズ（2019年10月6日）\PA060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764" cy="1048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AD0EAAF" w14:textId="0A375B75" w:rsidR="000046DB" w:rsidRDefault="008E1B2F" w:rsidP="000E267E">
            <w:pPr>
              <w:ind w:leftChars="100" w:left="420" w:hangingChars="100" w:hanging="210"/>
              <w:rPr>
                <w:rFonts w:ascii="FrankRuehl" w:hAnsi="FrankRuehl" w:cs="FrankRuehl"/>
                <w:szCs w:val="21"/>
              </w:rPr>
            </w:pPr>
            <w:r w:rsidRPr="008E1B2F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144E8FCD" wp14:editId="1F291837">
                  <wp:extent cx="1344705" cy="1009290"/>
                  <wp:effectExtent l="0" t="0" r="8255" b="635"/>
                  <wp:docPr id="1" name="図 1" descr="C:\Users\NEC-PCuser\Documents\大相撲京都場所（2019年10月18日）\すもう\IMG_03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C-PCuser\Documents\大相撲京都場所（2019年10月18日）\すもう\IMG_03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243" cy="1041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8E1B2F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551884BA" wp14:editId="4549E046">
                  <wp:extent cx="1354347" cy="1016527"/>
                  <wp:effectExtent l="0" t="0" r="0" b="0"/>
                  <wp:docPr id="5" name="図 5" descr="C:\Users\NEC-PCuser\Documents\大相撲京都場所（2019年10月18日）\すもう\IMG_0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C-PCuser\Documents\大相撲京都場所（2019年10月18日）\すもう\IMG_0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216" cy="1047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D0300" w:rsidRPr="004D0300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3C810329" wp14:editId="3EDC7721">
                  <wp:extent cx="1371600" cy="1029476"/>
                  <wp:effectExtent l="0" t="0" r="0" b="0"/>
                  <wp:docPr id="8" name="図 8" descr="C:\Users\NEC-PCuser\Documents\大相撲京都場所（2019年10月18日）\すもう\IMG_0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C-PCuser\Documents\大相撲京都場所（2019年10月18日）\すもう\IMG_0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375" cy="1057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D0300" w:rsidRPr="004D0300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2B06C76B" wp14:editId="0E693349">
                  <wp:extent cx="1423322" cy="1068298"/>
                  <wp:effectExtent l="0" t="0" r="5715" b="0"/>
                  <wp:docPr id="9" name="図 9" descr="C:\Users\NEC-PCuser\Documents\大相撲京都場所（2019年10月18日）\すもう\IMG_0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C-PCuser\Documents\大相撲京都場所（2019年10月18日）\すもう\IMG_0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35" cy="1099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BC7FEDD" w14:textId="2B4F5BAB" w:rsidR="000046DB" w:rsidRDefault="003A197D" w:rsidP="000E267E">
            <w:pPr>
              <w:ind w:leftChars="100" w:left="420" w:hangingChars="100" w:hanging="210"/>
              <w:rPr>
                <w:rFonts w:asciiTheme="minorEastAsia" w:hAnsiTheme="minorEastAsia" w:cs="FrankRuehl"/>
                <w:szCs w:val="21"/>
              </w:rPr>
            </w:pPr>
            <w:r>
              <w:rPr>
                <w:rFonts w:ascii="FrankRuehl" w:hAnsi="FrankRuehl" w:cs="FrankRuehl" w:hint="eastAsia"/>
                <w:szCs w:val="21"/>
              </w:rPr>
              <w:t>○今秋も、地域の催しや行事に積極的に参加しました。京都市梅小路公園で開催された「ほほえみ広場</w:t>
            </w:r>
            <w:r w:rsidRPr="003A197D">
              <w:rPr>
                <w:rFonts w:asciiTheme="minorEastAsia" w:hAnsiTheme="minorEastAsia" w:cs="FrankRuehl" w:hint="eastAsia"/>
                <w:szCs w:val="21"/>
              </w:rPr>
              <w:t>2019</w:t>
            </w:r>
            <w:r>
              <w:rPr>
                <w:rFonts w:asciiTheme="minorEastAsia" w:hAnsiTheme="minorEastAsia" w:cs="FrankRuehl"/>
                <w:szCs w:val="21"/>
              </w:rPr>
              <w:t>」</w:t>
            </w:r>
          </w:p>
          <w:p w14:paraId="1E7C7A34" w14:textId="7EBD0475" w:rsidR="003A197D" w:rsidRDefault="003A197D" w:rsidP="000E267E">
            <w:pPr>
              <w:ind w:leftChars="100" w:left="420" w:hangingChars="100" w:hanging="210"/>
              <w:rPr>
                <w:rFonts w:ascii="FrankRuehl" w:hAnsi="FrankRuehl" w:cs="FrankRuehl"/>
                <w:szCs w:val="21"/>
              </w:rPr>
            </w:pPr>
            <w:r>
              <w:rPr>
                <w:rFonts w:asciiTheme="minorEastAsia" w:hAnsiTheme="minorEastAsia" w:cs="FrankRuehl"/>
                <w:szCs w:val="21"/>
              </w:rPr>
              <w:t xml:space="preserve">  </w:t>
            </w:r>
            <w:r>
              <w:rPr>
                <w:rFonts w:ascii="FrankRuehl" w:hAnsi="FrankRuehl" w:cs="FrankRuehl" w:hint="cs"/>
                <w:sz w:val="16"/>
                <w:szCs w:val="16"/>
              </w:rPr>
              <w:t>(10.19)</w:t>
            </w:r>
            <w:r>
              <w:rPr>
                <w:rFonts w:ascii="FrankRuehl" w:hAnsi="FrankRuehl" w:cs="FrankRuehl" w:hint="eastAsia"/>
                <w:sz w:val="16"/>
                <w:szCs w:val="16"/>
              </w:rPr>
              <w:t>、</w:t>
            </w:r>
            <w:r w:rsidRPr="003A197D">
              <w:rPr>
                <w:rFonts w:asciiTheme="minorEastAsia" w:hAnsiTheme="minorEastAsia" w:cs="FrankRuehl" w:hint="eastAsia"/>
                <w:szCs w:val="21"/>
              </w:rPr>
              <w:t>第13回</w:t>
            </w:r>
            <w:r>
              <w:rPr>
                <w:rFonts w:asciiTheme="minorEastAsia" w:hAnsiTheme="minorEastAsia" w:cs="FrankRuehl" w:hint="eastAsia"/>
                <w:szCs w:val="21"/>
              </w:rPr>
              <w:t>千本百円商店街</w:t>
            </w:r>
            <w:r w:rsidRPr="003A197D">
              <w:rPr>
                <w:rFonts w:ascii="FrankRuehl" w:hAnsi="FrankRuehl" w:cs="FrankRuehl"/>
                <w:sz w:val="16"/>
                <w:szCs w:val="16"/>
              </w:rPr>
              <w:t>（</w:t>
            </w:r>
            <w:r w:rsidRPr="003A197D">
              <w:rPr>
                <w:rFonts w:ascii="FrankRuehl" w:hAnsi="FrankRuehl" w:cs="FrankRuehl"/>
                <w:sz w:val="16"/>
                <w:szCs w:val="16"/>
              </w:rPr>
              <w:t>10.20</w:t>
            </w:r>
            <w:r w:rsidRPr="003A197D">
              <w:rPr>
                <w:rFonts w:ascii="FrankRuehl" w:hAnsi="FrankRuehl" w:cs="FrankRuehl"/>
                <w:sz w:val="16"/>
                <w:szCs w:val="16"/>
              </w:rPr>
              <w:t>）</w:t>
            </w:r>
            <w:r w:rsidR="006D2DA0">
              <w:rPr>
                <w:rFonts w:ascii="FrankRuehl" w:hAnsi="FrankRuehl" w:cs="FrankRuehl" w:hint="eastAsia"/>
                <w:sz w:val="16"/>
                <w:szCs w:val="16"/>
              </w:rPr>
              <w:t>に</w:t>
            </w:r>
            <w:r w:rsidR="002F2459">
              <w:rPr>
                <w:rFonts w:ascii="FrankRuehl" w:hAnsi="FrankRuehl" w:cs="FrankRuehl" w:hint="eastAsia"/>
                <w:szCs w:val="21"/>
              </w:rPr>
              <w:t>初めて</w:t>
            </w:r>
            <w:r w:rsidRPr="003A197D">
              <w:rPr>
                <w:rFonts w:ascii="FrankRuehl" w:hAnsi="FrankRuehl" w:cs="FrankRuehl" w:hint="eastAsia"/>
                <w:szCs w:val="21"/>
              </w:rPr>
              <w:t>出店し、</w:t>
            </w:r>
            <w:r>
              <w:rPr>
                <w:rFonts w:ascii="FrankRuehl" w:hAnsi="FrankRuehl" w:cs="FrankRuehl" w:hint="eastAsia"/>
                <w:szCs w:val="21"/>
              </w:rPr>
              <w:t>乾燥糸こんにゃくやおぜんざいは完売しました。</w:t>
            </w:r>
          </w:p>
          <w:p w14:paraId="5804ED80" w14:textId="0E7AA753" w:rsidR="003A197D" w:rsidRPr="003A197D" w:rsidRDefault="003A197D" w:rsidP="000E267E">
            <w:pPr>
              <w:ind w:leftChars="100" w:left="420" w:hangingChars="100" w:hanging="210"/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ascii="FrankRuehl" w:hAnsi="FrankRuehl" w:cs="FrankRuehl" w:hint="eastAsia"/>
                <w:szCs w:val="21"/>
              </w:rPr>
              <w:t xml:space="preserve">　毎年出店している中京区民ふれあいまつり</w:t>
            </w:r>
            <w:r w:rsidRPr="003A197D">
              <w:rPr>
                <w:rFonts w:ascii="FrankRuehl" w:hAnsi="FrankRuehl" w:cs="FrankRuehl" w:hint="eastAsia"/>
                <w:sz w:val="16"/>
                <w:szCs w:val="16"/>
              </w:rPr>
              <w:t>（</w:t>
            </w:r>
            <w:r w:rsidRPr="003A197D">
              <w:rPr>
                <w:rFonts w:ascii="FrankRuehl" w:hAnsi="FrankRuehl" w:cs="FrankRuehl" w:hint="eastAsia"/>
                <w:sz w:val="16"/>
                <w:szCs w:val="16"/>
              </w:rPr>
              <w:t>10.20</w:t>
            </w:r>
            <w:r w:rsidRPr="003A197D">
              <w:rPr>
                <w:rFonts w:ascii="FrankRuehl" w:hAnsi="FrankRuehl" w:cs="FrankRuehl" w:hint="eastAsia"/>
                <w:sz w:val="16"/>
                <w:szCs w:val="16"/>
              </w:rPr>
              <w:t>）</w:t>
            </w:r>
            <w:r w:rsidRPr="003A197D">
              <w:rPr>
                <w:rFonts w:ascii="FrankRuehl" w:hAnsi="FrankRuehl" w:cs="FrankRuehl" w:hint="eastAsia"/>
                <w:szCs w:val="21"/>
              </w:rPr>
              <w:t>ではスタンプラリーに協力し、メンタルヘルスに関するクイズを出題し、</w:t>
            </w:r>
            <w:r w:rsidR="002F2459">
              <w:rPr>
                <w:rFonts w:ascii="FrankRuehl" w:hAnsi="FrankRuehl" w:cs="FrankRuehl" w:hint="eastAsia"/>
                <w:szCs w:val="21"/>
              </w:rPr>
              <w:t>京都ノートルダム女子大学</w:t>
            </w:r>
            <w:r w:rsidR="002F2459">
              <w:rPr>
                <w:rFonts w:ascii="FrankRuehl" w:hAnsi="FrankRuehl" w:cs="FrankRuehl" w:hint="eastAsia"/>
                <w:szCs w:val="21"/>
              </w:rPr>
              <w:t>ND</w:t>
            </w:r>
            <w:r w:rsidR="002F2459">
              <w:rPr>
                <w:rFonts w:ascii="FrankRuehl" w:hAnsi="FrankRuehl" w:cs="FrankRuehl" w:hint="eastAsia"/>
                <w:szCs w:val="21"/>
              </w:rPr>
              <w:t>祭</w:t>
            </w:r>
            <w:r w:rsidR="002F2459" w:rsidRPr="002F2459">
              <w:rPr>
                <w:rFonts w:asciiTheme="minorEastAsia" w:hAnsiTheme="minorEastAsia" w:cs="FrankRuehl" w:hint="eastAsia"/>
                <w:szCs w:val="21"/>
              </w:rPr>
              <w:t>2019</w:t>
            </w:r>
            <w:r w:rsidR="002F2459" w:rsidRPr="002F2459">
              <w:rPr>
                <w:rFonts w:ascii="FrankRuehl" w:hAnsi="FrankRuehl" w:cs="FrankRuehl"/>
                <w:sz w:val="16"/>
                <w:szCs w:val="16"/>
              </w:rPr>
              <w:t>(10.26)</w:t>
            </w:r>
            <w:r w:rsidR="002F2459">
              <w:rPr>
                <w:rFonts w:asciiTheme="minorEastAsia" w:hAnsiTheme="minorEastAsia" w:cs="FrankRuehl" w:hint="eastAsia"/>
                <w:szCs w:val="21"/>
              </w:rPr>
              <w:t>では数種類のタピオカドリンクを</w:t>
            </w:r>
            <w:r w:rsidR="00F336B2">
              <w:rPr>
                <w:rFonts w:asciiTheme="minorEastAsia" w:hAnsiTheme="minorEastAsia" w:cs="FrankRuehl" w:hint="eastAsia"/>
                <w:szCs w:val="21"/>
              </w:rPr>
              <w:t>提供し完売するものもありました。地域の皆様と</w:t>
            </w:r>
            <w:r w:rsidR="0086752F">
              <w:rPr>
                <w:rFonts w:asciiTheme="minorEastAsia" w:hAnsiTheme="minorEastAsia" w:cs="FrankRuehl" w:hint="eastAsia"/>
                <w:szCs w:val="21"/>
              </w:rPr>
              <w:t>直接</w:t>
            </w:r>
            <w:r w:rsidR="00F336B2">
              <w:rPr>
                <w:rFonts w:asciiTheme="minorEastAsia" w:hAnsiTheme="minorEastAsia" w:cs="FrankRuehl" w:hint="eastAsia"/>
                <w:szCs w:val="21"/>
              </w:rPr>
              <w:t>ふれあう活動は、私たちにとって大切なものだと考えています。</w:t>
            </w:r>
          </w:p>
          <w:p w14:paraId="33F8AD2C" w14:textId="560A6B21" w:rsidR="00832DEA" w:rsidRDefault="00832DEA" w:rsidP="000E267E">
            <w:pPr>
              <w:ind w:leftChars="100" w:left="420" w:hangingChars="100" w:hanging="210"/>
              <w:rPr>
                <w:rFonts w:ascii="FrankRuehl" w:hAnsi="FrankRuehl" w:cs="FrankRuehl"/>
                <w:szCs w:val="21"/>
              </w:rPr>
            </w:pPr>
            <w:r w:rsidRPr="00832DEA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1600A605" wp14:editId="6EB86D2E">
                  <wp:extent cx="1295366" cy="974785"/>
                  <wp:effectExtent l="0" t="0" r="635" b="0"/>
                  <wp:docPr id="10" name="図 10" descr="C:\Users\NEC-PCuser\Documents\ほほえみ広場2019（2019年10月19日）\ほほえみ\EEUqJvbVAAA9Bm9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EC-PCuser\Documents\ほほえみ広場2019（2019年10月19日）\ほほえみ\EEUqJvbVAAA9Bm9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486" cy="1034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070D9A" w:rsidRPr="00070D9A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2E0D1112" wp14:editId="046A9B71">
                  <wp:extent cx="1157186" cy="968581"/>
                  <wp:effectExtent l="0" t="0" r="0" b="3175"/>
                  <wp:docPr id="11" name="図 11" descr="C:\Users\NEC-PCuser\Documents\ほほえみ広場2019（2019年10月19日）\ほほえみ\PA1805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EC-PCuser\Documents\ほほえみ広場2019（2019年10月19日）\ほほえみ\PA1805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9" t="45" r="-6201" b="-45"/>
                          <a:stretch/>
                        </pic:blipFill>
                        <pic:spPr bwMode="auto">
                          <a:xfrm>
                            <a:off x="0" y="0"/>
                            <a:ext cx="1198269" cy="100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70D9A" w:rsidRPr="00070D9A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20FF9B00" wp14:editId="02853CDA">
                  <wp:extent cx="1206021" cy="905198"/>
                  <wp:effectExtent l="0" t="0" r="0" b="9525"/>
                  <wp:docPr id="12" name="図 12" descr="F:\ほほえみ広場2019（2019年10月19日）\ほほえみ\PA180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ほほえみ広場2019（2019年10月19日）\ほほえみ\PA180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877" cy="924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070D9A" w:rsidRPr="00070D9A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01254F3A" wp14:editId="71418F9B">
                  <wp:extent cx="1311215" cy="1035050"/>
                  <wp:effectExtent l="0" t="0" r="3810" b="0"/>
                  <wp:docPr id="14" name="図 14" descr="C:\Users\NEC-PCuser\Documents\第13回千本百円商店街（2019年10月20日）\100円\PA200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EC-PCuser\Documents\第13回千本百円商店街（2019年10月20日）\100円\PA200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348" cy="1066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070D9A" w:rsidRPr="00070D9A">
              <w:rPr>
                <w:rFonts w:ascii="FrankRuehl" w:hAnsi="FrankRuehl" w:cs="FrankRuehl"/>
                <w:noProof/>
                <w:szCs w:val="21"/>
              </w:rPr>
              <w:drawing>
                <wp:inline distT="0" distB="0" distL="0" distR="0" wp14:anchorId="170C9BEA" wp14:editId="10C68E4C">
                  <wp:extent cx="1371600" cy="1029477"/>
                  <wp:effectExtent l="0" t="0" r="0" b="0"/>
                  <wp:docPr id="16" name="図 16" descr="C:\Users\NEC-PCuser\Documents\第13回千本百円商店街（2019年10月20日）\100円\PA200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EC-PCuser\Documents\第13回千本百円商店街（2019年10月20日）\100円\PA200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924" cy="105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82074AD" w14:textId="628F8D54" w:rsidR="00EE294E" w:rsidRPr="00E152F3" w:rsidRDefault="00E65978" w:rsidP="007D6EEB">
            <w:pPr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 w:rsidR="0098382B" w:rsidRPr="0098382B">
              <w:rPr>
                <w:noProof/>
              </w:rPr>
              <w:drawing>
                <wp:inline distT="0" distB="0" distL="0" distR="0" wp14:anchorId="0E53FF53" wp14:editId="52B21954">
                  <wp:extent cx="1199072" cy="898723"/>
                  <wp:effectExtent l="0" t="0" r="1270" b="0"/>
                  <wp:docPr id="15" name="図 15" descr="C:\Users\NEC-PCuser\Documents\中京ふれあい祭り（2019年10月20日）\PA110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C-PCuser\Documents\中京ふれあい祭り（2019年10月20日）\PA110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423" cy="907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AB44CE">
              <w:rPr>
                <w:rFonts w:ascii="FrankRuehl" w:hAnsi="FrankRuehl" w:cs="FrankRuehl" w:hint="eastAsia"/>
                <w:sz w:val="16"/>
                <w:szCs w:val="16"/>
              </w:rPr>
              <w:t xml:space="preserve">　</w:t>
            </w:r>
            <w:r w:rsidR="0098382B" w:rsidRPr="0098382B">
              <w:rPr>
                <w:rFonts w:ascii="FrankRuehl" w:hAnsi="FrankRuehl" w:cs="FrankRuehl"/>
                <w:noProof/>
                <w:sz w:val="16"/>
                <w:szCs w:val="16"/>
              </w:rPr>
              <w:drawing>
                <wp:inline distT="0" distB="0" distL="0" distR="0" wp14:anchorId="090CB0F7" wp14:editId="4D8E0987">
                  <wp:extent cx="1138433" cy="853273"/>
                  <wp:effectExtent l="0" t="0" r="5080" b="4445"/>
                  <wp:docPr id="17" name="図 17" descr="C:\Users\NEC-PCuser\Documents\中京ふれあい祭り（2019年10月20日）\PA1102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C-PCuser\Documents\中京ふれあい祭り（2019年10月20日）\PA1102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598" cy="86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8382B" w:rsidRPr="0098382B">
              <w:rPr>
                <w:rFonts w:ascii="FrankRuehl" w:hAnsi="FrankRuehl" w:cs="FrankRuehl"/>
                <w:noProof/>
                <w:sz w:val="16"/>
                <w:szCs w:val="16"/>
              </w:rPr>
              <w:drawing>
                <wp:inline distT="0" distB="0" distL="0" distR="0" wp14:anchorId="30CACFF7" wp14:editId="740643E4">
                  <wp:extent cx="1216325" cy="911654"/>
                  <wp:effectExtent l="0" t="0" r="3175" b="3175"/>
                  <wp:docPr id="18" name="図 18" descr="C:\Users\NEC-PCuser\Documents\中京ふれあい祭り（2019年10月20日）\PA110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EC-PCuser\Documents\中京ふれあい祭り（2019年10月20日）\PA110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153" cy="919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8382B">
              <w:rPr>
                <w:rFonts w:ascii="FrankRuehl" w:hAnsi="FrankRuehl" w:cs="FrankRuehl" w:hint="eastAsia"/>
                <w:sz w:val="16"/>
                <w:szCs w:val="16"/>
              </w:rPr>
              <w:t xml:space="preserve">　</w:t>
            </w:r>
            <w:r w:rsidR="003059D1">
              <w:rPr>
                <w:rFonts w:ascii="FrankRuehl" w:hAnsi="FrankRuehl" w:cs="FrankRuehl" w:hint="eastAsia"/>
                <w:sz w:val="16"/>
                <w:szCs w:val="16"/>
              </w:rPr>
              <w:t xml:space="preserve">　</w:t>
            </w:r>
            <w:r w:rsidR="0098382B" w:rsidRPr="0098382B">
              <w:rPr>
                <w:rFonts w:ascii="FrankRuehl" w:hAnsi="FrankRuehl" w:cs="FrankRuehl"/>
                <w:noProof/>
                <w:sz w:val="16"/>
                <w:szCs w:val="16"/>
              </w:rPr>
              <w:drawing>
                <wp:inline distT="0" distB="0" distL="0" distR="0" wp14:anchorId="00FCCABA" wp14:editId="5F913231">
                  <wp:extent cx="1160814" cy="871268"/>
                  <wp:effectExtent l="0" t="0" r="1270" b="5080"/>
                  <wp:docPr id="19" name="図 19" descr="F:\ノートルダム女子大2019年10月26日\PA250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ノートルダム女子大2019年10月26日\PA250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595" cy="877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E43539">
              <w:rPr>
                <w:rFonts w:ascii="FrankRuehl" w:hAnsi="FrankRuehl" w:cs="FrankRuehl" w:hint="eastAsia"/>
                <w:sz w:val="16"/>
                <w:szCs w:val="16"/>
              </w:rPr>
              <w:t xml:space="preserve">　</w:t>
            </w:r>
            <w:r w:rsidR="007D6EEB" w:rsidRPr="007D6EEB">
              <w:rPr>
                <w:rFonts w:ascii="FrankRuehl" w:hAnsi="FrankRuehl" w:cs="FrankRuehl"/>
                <w:noProof/>
                <w:sz w:val="16"/>
                <w:szCs w:val="16"/>
              </w:rPr>
              <w:drawing>
                <wp:inline distT="0" distB="0" distL="0" distR="0" wp14:anchorId="3D498BEB" wp14:editId="498979A8">
                  <wp:extent cx="1199072" cy="899983"/>
                  <wp:effectExtent l="0" t="0" r="1270" b="0"/>
                  <wp:docPr id="20" name="図 20" descr="F:\ノートルダム女子大2019年10月26日\PA250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ノートルダム女子大2019年10月26日\PA250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531" cy="931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D9A" w:rsidRPr="00A46550" w14:paraId="013902A0" w14:textId="5825DBFD" w:rsidTr="004922D1">
        <w:tc>
          <w:tcPr>
            <w:tcW w:w="10637" w:type="dxa"/>
          </w:tcPr>
          <w:p w14:paraId="7F826ECC" w14:textId="0C1C070E" w:rsidR="004922D1" w:rsidRPr="000046DB" w:rsidRDefault="004922D1" w:rsidP="00771476">
            <w:pPr>
              <w:rPr>
                <w:rFonts w:ascii="FrankRuehl" w:hAnsi="FrankRuehl" w:cs="FrankRuehl"/>
                <w:color w:val="70AD47" w:themeColor="accent6"/>
              </w:rPr>
            </w:pPr>
            <w:r w:rsidRPr="000046DB">
              <w:rPr>
                <w:rFonts w:ascii="FrankRuehl" w:hAnsi="FrankRuehl" w:cs="FrankRuehl" w:hint="eastAsia"/>
                <w:color w:val="70AD47" w:themeColor="accent6"/>
              </w:rPr>
              <w:t>Health</w:t>
            </w:r>
            <w:r w:rsidRPr="000046DB">
              <w:rPr>
                <w:rFonts w:ascii="FrankRuehl" w:hAnsi="FrankRuehl" w:cs="FrankRuehl" w:hint="eastAsia"/>
                <w:color w:val="70AD47" w:themeColor="accent6"/>
              </w:rPr>
              <w:t>：</w:t>
            </w:r>
            <w:r w:rsidRPr="000046DB">
              <w:rPr>
                <w:rFonts w:ascii="FrankRuehl" w:hAnsi="FrankRuehl" w:cs="FrankRuehl" w:hint="eastAsia"/>
                <w:b/>
                <w:color w:val="70AD47" w:themeColor="accent6"/>
              </w:rPr>
              <w:t>こころとからだの健康のために</w:t>
            </w:r>
          </w:p>
          <w:p w14:paraId="254A7EE9" w14:textId="7D9C6315" w:rsidR="004922D1" w:rsidRPr="003529AF" w:rsidRDefault="00AE3954" w:rsidP="007D5855">
            <w:pPr>
              <w:ind w:leftChars="50" w:left="630" w:hangingChars="250" w:hanging="525"/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ascii="FrankRuehl" w:hAnsi="FrankRuehl" w:cs="FrankRuehl" w:hint="eastAsia"/>
              </w:rPr>
              <w:t>○今月も、「やさしいヨガ」を行い</w:t>
            </w:r>
            <w:r w:rsidR="004922D1" w:rsidRPr="003529AF">
              <w:rPr>
                <w:rFonts w:ascii="FrankRuehl" w:hAnsi="FrankRuehl" w:cs="FrankRuehl" w:hint="eastAsia"/>
                <w:sz w:val="16"/>
                <w:szCs w:val="16"/>
              </w:rPr>
              <w:t>(</w:t>
            </w:r>
            <w:r>
              <w:rPr>
                <w:rFonts w:ascii="FrankRuehl" w:hAnsi="FrankRuehl" w:cs="FrankRuehl" w:hint="eastAsia"/>
                <w:sz w:val="16"/>
                <w:szCs w:val="16"/>
              </w:rPr>
              <w:t>10.15</w:t>
            </w:r>
            <w:r w:rsidR="004922D1" w:rsidRPr="003529AF">
              <w:rPr>
                <w:rFonts w:ascii="FrankRuehl" w:hAnsi="FrankRuehl" w:cs="FrankRuehl"/>
                <w:sz w:val="16"/>
                <w:szCs w:val="16"/>
              </w:rPr>
              <w:t>)</w:t>
            </w:r>
            <w:r>
              <w:rPr>
                <w:rFonts w:ascii="FrankRuehl" w:hAnsi="FrankRuehl" w:cs="FrankRuehl" w:hint="eastAsia"/>
                <w:sz w:val="16"/>
                <w:szCs w:val="16"/>
              </w:rPr>
              <w:t>、</w:t>
            </w:r>
            <w:r w:rsidR="009A22B4" w:rsidRPr="009A22B4">
              <w:rPr>
                <w:rFonts w:ascii="FrankRuehl" w:hAnsi="FrankRuehl" w:cs="FrankRuehl" w:hint="eastAsia"/>
                <w:szCs w:val="21"/>
              </w:rPr>
              <w:t>訪問</w:t>
            </w:r>
            <w:r>
              <w:rPr>
                <w:rFonts w:ascii="FrankRuehl" w:hAnsi="FrankRuehl" w:cs="FrankRuehl" w:hint="eastAsia"/>
              </w:rPr>
              <w:t>看護師の方がメンバーと個別面談して下さいました。</w:t>
            </w:r>
            <w:r>
              <w:rPr>
                <w:rFonts w:ascii="FrankRuehl" w:hAnsi="FrankRuehl" w:cs="FrankRuehl" w:hint="eastAsia"/>
                <w:sz w:val="16"/>
                <w:szCs w:val="16"/>
              </w:rPr>
              <w:t>(10.7,10.25</w:t>
            </w:r>
            <w:r w:rsidRPr="003D0CF1">
              <w:rPr>
                <w:rFonts w:ascii="FrankRuehl" w:hAnsi="FrankRuehl" w:cs="FrankRuehl"/>
                <w:sz w:val="16"/>
                <w:szCs w:val="16"/>
              </w:rPr>
              <w:t>)</w:t>
            </w:r>
          </w:p>
          <w:p w14:paraId="33453618" w14:textId="39E85834" w:rsidR="005036B9" w:rsidRPr="00AE3954" w:rsidRDefault="004922D1" w:rsidP="00AE3954">
            <w:pPr>
              <w:ind w:leftChars="50" w:left="210" w:hangingChars="50" w:hanging="105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>
              <w:rPr>
                <w:rFonts w:ascii="FrankRuehl" w:hAnsi="FrankRuehl" w:cs="FrankRuehl" w:hint="eastAsia"/>
              </w:rPr>
              <w:t>SFA</w:t>
            </w:r>
            <w:r>
              <w:rPr>
                <w:rFonts w:ascii="FrankRuehl" w:hAnsi="FrankRuehl" w:cs="FrankRuehl" w:hint="eastAsia"/>
              </w:rPr>
              <w:t>（</w:t>
            </w:r>
            <w:r w:rsidR="007D5855">
              <w:rPr>
                <w:rFonts w:ascii="FrankRuehl" w:hAnsi="FrankRuehl" w:cs="FrankRuehl" w:hint="eastAsia"/>
              </w:rPr>
              <w:t>社会生活力）では、</w:t>
            </w:r>
            <w:r w:rsidR="003D0CF1">
              <w:rPr>
                <w:rFonts w:ascii="FrankRuehl" w:hAnsi="FrankRuehl" w:cs="FrankRuehl" w:hint="eastAsia"/>
              </w:rPr>
              <w:t>最新理論に即してメンタルヘルスについて学ぶプ</w:t>
            </w:r>
            <w:r w:rsidR="00AE3954">
              <w:rPr>
                <w:rFonts w:ascii="FrankRuehl" w:hAnsi="FrankRuehl" w:cs="FrankRuehl" w:hint="eastAsia"/>
              </w:rPr>
              <w:t>ログラムを連続して進めたほか、健康管理（セルフメディケーション）について学び合い</w:t>
            </w:r>
            <w:r w:rsidR="001F4EBD">
              <w:rPr>
                <w:rFonts w:ascii="FrankRuehl" w:hAnsi="FrankRuehl" w:cs="FrankRuehl" w:hint="eastAsia"/>
              </w:rPr>
              <w:t>ました。</w:t>
            </w:r>
            <w:r w:rsidRPr="003D0CF1">
              <w:rPr>
                <w:rFonts w:ascii="FrankRuehl" w:hAnsi="FrankRuehl" w:cs="FrankRuehl" w:hint="eastAsia"/>
                <w:sz w:val="16"/>
                <w:szCs w:val="16"/>
              </w:rPr>
              <w:t>(</w:t>
            </w:r>
            <w:r w:rsidR="00AE3954">
              <w:rPr>
                <w:rFonts w:ascii="FrankRuehl" w:hAnsi="FrankRuehl" w:cs="FrankRuehl"/>
                <w:sz w:val="16"/>
                <w:szCs w:val="16"/>
              </w:rPr>
              <w:t>10.1,10.3,10.17,10.21</w:t>
            </w:r>
            <w:r w:rsidRPr="003D0CF1">
              <w:rPr>
                <w:rFonts w:ascii="FrankRuehl" w:hAnsi="FrankRuehl" w:cs="FrankRuehl" w:hint="eastAsia"/>
                <w:sz w:val="16"/>
                <w:szCs w:val="16"/>
              </w:rPr>
              <w:t>)</w:t>
            </w:r>
          </w:p>
        </w:tc>
      </w:tr>
      <w:tr w:rsidR="00070D9A" w14:paraId="6A4BF302" w14:textId="13D9DB03" w:rsidTr="00791BDC">
        <w:trPr>
          <w:trHeight w:val="1446"/>
        </w:trPr>
        <w:tc>
          <w:tcPr>
            <w:tcW w:w="10637" w:type="dxa"/>
          </w:tcPr>
          <w:p w14:paraId="3809C0D5" w14:textId="75F30F99" w:rsidR="001E67EF" w:rsidRPr="000046DB" w:rsidRDefault="004922D1" w:rsidP="00771476">
            <w:pPr>
              <w:rPr>
                <w:rFonts w:ascii="FrankRuehl" w:hAnsi="FrankRuehl" w:cs="FrankRuehl"/>
                <w:b/>
                <w:color w:val="70AD47" w:themeColor="accent6"/>
              </w:rPr>
            </w:pPr>
            <w:r w:rsidRPr="000046DB">
              <w:rPr>
                <w:rFonts w:ascii="FrankRuehl" w:hAnsi="FrankRuehl" w:cs="FrankRuehl" w:hint="eastAsia"/>
                <w:color w:val="70AD47" w:themeColor="accent6"/>
              </w:rPr>
              <w:t>Basic Business Manner</w:t>
            </w:r>
            <w:r w:rsidRPr="000046DB">
              <w:rPr>
                <w:rFonts w:ascii="FrankRuehl" w:hAnsi="FrankRuehl" w:cs="FrankRuehl" w:hint="eastAsia"/>
                <w:color w:val="70AD47" w:themeColor="accent6"/>
              </w:rPr>
              <w:t>：</w:t>
            </w:r>
            <w:r w:rsidRPr="000046DB">
              <w:rPr>
                <w:rFonts w:ascii="FrankRuehl" w:hAnsi="FrankRuehl" w:cs="FrankRuehl" w:hint="eastAsia"/>
                <w:b/>
                <w:color w:val="70AD47" w:themeColor="accent6"/>
              </w:rPr>
              <w:t>安定して働くために</w:t>
            </w:r>
          </w:p>
          <w:p w14:paraId="03861992" w14:textId="3CA557FE" w:rsidR="00404FEA" w:rsidRPr="007725E5" w:rsidRDefault="00D03456" w:rsidP="00DF7073">
            <w:pPr>
              <w:ind w:left="210" w:hangingChars="100" w:hanging="210"/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ascii="FrankRuehl" w:hAnsi="FrankRuehl" w:cs="FrankRuehl" w:hint="eastAsia"/>
              </w:rPr>
              <w:t>○就労支援プログラムでは</w:t>
            </w:r>
            <w:r w:rsidR="00AE3954">
              <w:rPr>
                <w:rFonts w:ascii="FrankRuehl" w:hAnsi="FrankRuehl" w:cs="FrankRuehl" w:hint="eastAsia"/>
              </w:rPr>
              <w:t>自律神経セルフケア術について学び、</w:t>
            </w:r>
            <w:r w:rsidR="005C2924">
              <w:rPr>
                <w:rFonts w:ascii="FrankRuehl" w:hAnsi="FrankRuehl" w:cs="FrankRuehl" w:hint="eastAsia"/>
              </w:rPr>
              <w:t>訪問看護師の活動を紹介する映像を観たあと</w:t>
            </w:r>
            <w:r w:rsidR="00AE3954">
              <w:rPr>
                <w:rFonts w:ascii="FrankRuehl" w:hAnsi="FrankRuehl" w:cs="FrankRuehl" w:hint="eastAsia"/>
              </w:rPr>
              <w:t>働く意味、目的を考え</w:t>
            </w:r>
            <w:r>
              <w:rPr>
                <w:rFonts w:ascii="FrankRuehl" w:hAnsi="FrankRuehl" w:cs="FrankRuehl" w:hint="eastAsia"/>
              </w:rPr>
              <w:t>るプログラムを実施し</w:t>
            </w:r>
            <w:r w:rsidR="00AE3954">
              <w:rPr>
                <w:rFonts w:ascii="FrankRuehl" w:hAnsi="FrankRuehl" w:cs="FrankRuehl" w:hint="eastAsia"/>
              </w:rPr>
              <w:t>ました</w:t>
            </w:r>
            <w:r w:rsidR="005C2924">
              <w:rPr>
                <w:rFonts w:ascii="FrankRuehl" w:hAnsi="FrankRuehl" w:cs="FrankRuehl" w:hint="eastAsia"/>
              </w:rPr>
              <w:t>。</w:t>
            </w:r>
            <w:r w:rsidR="001B45E0" w:rsidRPr="00AE3954">
              <w:rPr>
                <w:rFonts w:ascii="FrankRuehl" w:hAnsi="FrankRuehl" w:cs="FrankRuehl" w:hint="eastAsia"/>
                <w:sz w:val="16"/>
                <w:szCs w:val="16"/>
              </w:rPr>
              <w:t>(</w:t>
            </w:r>
            <w:r w:rsidR="00AE3954">
              <w:rPr>
                <w:rFonts w:ascii="FrankRuehl" w:hAnsi="FrankRuehl" w:cs="FrankRuehl"/>
                <w:sz w:val="16"/>
                <w:szCs w:val="16"/>
              </w:rPr>
              <w:t>10.11,10.24</w:t>
            </w:r>
            <w:r w:rsidR="004922D1" w:rsidRPr="00AE3954">
              <w:rPr>
                <w:rFonts w:ascii="FrankRuehl" w:hAnsi="FrankRuehl" w:cs="FrankRuehl" w:hint="eastAsia"/>
                <w:sz w:val="16"/>
                <w:szCs w:val="16"/>
              </w:rPr>
              <w:t>)</w:t>
            </w:r>
            <w:r w:rsidR="00791BDC">
              <w:rPr>
                <w:rFonts w:ascii="FrankRuehl" w:hAnsi="FrankRuehl" w:cs="FrankRuehl" w:hint="eastAsia"/>
              </w:rPr>
              <w:t xml:space="preserve">　また、個別プログラムも</w:t>
            </w:r>
            <w:r w:rsidR="00404FEA">
              <w:rPr>
                <w:rFonts w:ascii="FrankRuehl" w:hAnsi="FrankRuehl" w:cs="FrankRuehl" w:hint="eastAsia"/>
              </w:rPr>
              <w:t>実施しました。</w:t>
            </w:r>
            <w:r w:rsidR="007725E5" w:rsidRPr="007725E5">
              <w:rPr>
                <w:rFonts w:ascii="FrankRuehl" w:hAnsi="FrankRuehl" w:cs="FrankRuehl" w:hint="eastAsia"/>
                <w:sz w:val="16"/>
                <w:szCs w:val="16"/>
              </w:rPr>
              <w:t>(</w:t>
            </w:r>
            <w:r w:rsidR="007725E5" w:rsidRPr="007725E5">
              <w:rPr>
                <w:rFonts w:ascii="FrankRuehl" w:hAnsi="FrankRuehl" w:cs="FrankRuehl"/>
                <w:sz w:val="16"/>
                <w:szCs w:val="16"/>
              </w:rPr>
              <w:t>10.21)</w:t>
            </w:r>
          </w:p>
          <w:p w14:paraId="79090684" w14:textId="009626F0" w:rsidR="00791BDC" w:rsidRPr="00791BDC" w:rsidRDefault="004922D1" w:rsidP="00791BDC">
            <w:pPr>
              <w:ind w:leftChars="50" w:left="210" w:hangingChars="50" w:hanging="105"/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 w:rsidR="007725E5">
              <w:rPr>
                <w:rFonts w:ascii="FrankRuehl" w:hAnsi="FrankRuehl" w:cs="FrankRuehl" w:hint="eastAsia"/>
              </w:rPr>
              <w:t>メンバー</w:t>
            </w:r>
            <w:r w:rsidR="00791BDC">
              <w:rPr>
                <w:rFonts w:ascii="FrankRuehl" w:hAnsi="FrankRuehl" w:cs="FrankRuehl" w:hint="eastAsia"/>
              </w:rPr>
              <w:t>が</w:t>
            </w:r>
            <w:r w:rsidR="007725E5">
              <w:rPr>
                <w:rFonts w:ascii="FrankRuehl" w:hAnsi="FrankRuehl" w:cs="FrankRuehl" w:hint="eastAsia"/>
              </w:rPr>
              <w:t>右京区</w:t>
            </w:r>
            <w:r w:rsidR="00DF7073">
              <w:rPr>
                <w:rFonts w:ascii="FrankRuehl" w:hAnsi="FrankRuehl" w:cs="FrankRuehl" w:hint="eastAsia"/>
              </w:rPr>
              <w:t>の企業で体験実習に臨まれ</w:t>
            </w:r>
            <w:r w:rsidR="007725E5">
              <w:rPr>
                <w:rFonts w:ascii="FrankRuehl" w:hAnsi="FrankRuehl" w:cs="FrankRuehl" w:hint="eastAsia"/>
                <w:sz w:val="16"/>
                <w:szCs w:val="16"/>
              </w:rPr>
              <w:t>(</w:t>
            </w:r>
            <w:r w:rsidR="007725E5">
              <w:rPr>
                <w:rFonts w:ascii="FrankRuehl" w:hAnsi="FrankRuehl" w:cs="FrankRuehl"/>
                <w:sz w:val="16"/>
                <w:szCs w:val="16"/>
              </w:rPr>
              <w:t>10.1~10.9</w:t>
            </w:r>
            <w:r w:rsidR="007725E5">
              <w:rPr>
                <w:rFonts w:ascii="FrankRuehl" w:hAnsi="FrankRuehl" w:cs="FrankRuehl" w:hint="eastAsia"/>
                <w:sz w:val="16"/>
                <w:szCs w:val="16"/>
              </w:rPr>
              <w:t>)</w:t>
            </w:r>
            <w:r w:rsidR="007725E5">
              <w:rPr>
                <w:rFonts w:ascii="FrankRuehl" w:hAnsi="FrankRuehl" w:cs="FrankRuehl" w:hint="eastAsia"/>
                <w:sz w:val="16"/>
                <w:szCs w:val="16"/>
              </w:rPr>
              <w:t>、</w:t>
            </w:r>
            <w:r w:rsidR="00791BDC">
              <w:rPr>
                <w:rFonts w:ascii="FrankRuehl" w:hAnsi="FrankRuehl" w:cs="FrankRuehl" w:hint="eastAsia"/>
                <w:szCs w:val="21"/>
              </w:rPr>
              <w:t>別の</w:t>
            </w:r>
            <w:r w:rsidR="007725E5" w:rsidRPr="007725E5">
              <w:rPr>
                <w:rFonts w:ascii="FrankRuehl" w:hAnsi="FrankRuehl" w:cs="FrankRuehl" w:hint="eastAsia"/>
                <w:szCs w:val="21"/>
              </w:rPr>
              <w:t>メンバーが、</w:t>
            </w:r>
            <w:r w:rsidR="007725E5">
              <w:rPr>
                <w:rFonts w:ascii="FrankRuehl" w:hAnsi="FrankRuehl" w:cs="FrankRuehl" w:hint="eastAsia"/>
                <w:szCs w:val="21"/>
              </w:rPr>
              <w:t>上京区の大学で実習されました</w:t>
            </w:r>
            <w:r w:rsidR="001B5FFE">
              <w:rPr>
                <w:rFonts w:ascii="FrankRuehl" w:hAnsi="FrankRuehl" w:cs="FrankRuehl" w:hint="eastAsia"/>
                <w:szCs w:val="21"/>
              </w:rPr>
              <w:t>。</w:t>
            </w:r>
            <w:r w:rsidR="007725E5" w:rsidRPr="007725E5">
              <w:rPr>
                <w:rFonts w:ascii="FrankRuehl" w:hAnsi="FrankRuehl" w:cs="FrankRuehl" w:hint="eastAsia"/>
                <w:sz w:val="16"/>
                <w:szCs w:val="16"/>
              </w:rPr>
              <w:t>(10.28)</w:t>
            </w:r>
          </w:p>
        </w:tc>
      </w:tr>
    </w:tbl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692F6A" w14:paraId="51EE8D59" w14:textId="77777777" w:rsidTr="004C020F">
        <w:trPr>
          <w:trHeight w:val="1125"/>
        </w:trPr>
        <w:tc>
          <w:tcPr>
            <w:tcW w:w="10632" w:type="dxa"/>
            <w:shd w:val="clear" w:color="auto" w:fill="70AD47" w:themeFill="accent6"/>
          </w:tcPr>
          <w:p w14:paraId="1358D4F6" w14:textId="57ED7CA9" w:rsidR="00692F6A" w:rsidRPr="004C020F" w:rsidRDefault="00692F6A" w:rsidP="003C7985">
            <w:pPr>
              <w:rPr>
                <w:rFonts w:ascii="FrankRuehl" w:hAnsi="FrankRuehl" w:cs="FrankRuehl"/>
                <w:color w:val="70AD47" w:themeColor="accent6"/>
                <w:sz w:val="24"/>
                <w:szCs w:val="24"/>
              </w:rPr>
            </w:pPr>
            <w:r>
              <w:rPr>
                <w:rFonts w:ascii="FrankRuehl" w:hAnsi="FrankRuehl" w:cs="FrankRuehl" w:hint="eastAsia"/>
                <w:sz w:val="72"/>
                <w:szCs w:val="72"/>
              </w:rPr>
              <w:t>Monthly Suzak</w:t>
            </w:r>
            <w:r>
              <w:rPr>
                <w:rFonts w:ascii="FrankRuehl" w:hAnsi="FrankRuehl" w:cs="FrankRuehl"/>
                <w:sz w:val="72"/>
                <w:szCs w:val="72"/>
              </w:rPr>
              <w:t xml:space="preserve">u      </w:t>
            </w:r>
            <w:r w:rsidR="000046DB">
              <w:rPr>
                <w:rFonts w:ascii="FrankRuehl" w:hAnsi="FrankRuehl" w:cs="FrankRuehl"/>
                <w:sz w:val="28"/>
                <w:szCs w:val="28"/>
              </w:rPr>
              <w:t>Octo</w:t>
            </w:r>
            <w:r w:rsidR="00EE0DCB">
              <w:rPr>
                <w:rFonts w:ascii="FrankRuehl" w:hAnsi="FrankRuehl" w:cs="FrankRuehl"/>
                <w:sz w:val="28"/>
                <w:szCs w:val="28"/>
              </w:rPr>
              <w:t>ber</w:t>
            </w:r>
            <w:r w:rsidR="000E267E">
              <w:rPr>
                <w:rFonts w:ascii="FrankRuehl" w:hAnsi="FrankRuehl" w:cs="FrankRuehl"/>
                <w:sz w:val="28"/>
                <w:szCs w:val="28"/>
              </w:rPr>
              <w:t xml:space="preserve"> </w:t>
            </w:r>
            <w:r w:rsidRPr="00692F6A">
              <w:rPr>
                <w:rFonts w:ascii="FrankRuehl" w:hAnsi="FrankRuehl" w:cs="FrankRuehl"/>
                <w:sz w:val="28"/>
                <w:szCs w:val="28"/>
              </w:rPr>
              <w:t>2019</w:t>
            </w:r>
            <w:r>
              <w:rPr>
                <w:rFonts w:ascii="FrankRuehl" w:hAnsi="FrankRuehl" w:cs="FrankRuehl"/>
                <w:sz w:val="28"/>
                <w:szCs w:val="28"/>
              </w:rPr>
              <w:t xml:space="preserve">  No.</w:t>
            </w:r>
            <w:r w:rsidR="004C020F">
              <w:rPr>
                <w:rFonts w:ascii="FrankRuehl" w:hAnsi="FrankRuehl" w:cs="FrankRuehl" w:hint="eastAsia"/>
                <w:sz w:val="36"/>
                <w:szCs w:val="36"/>
              </w:rPr>
              <w:t>8</w:t>
            </w:r>
          </w:p>
        </w:tc>
        <w:bookmarkStart w:id="0" w:name="_GoBack"/>
        <w:bookmarkEnd w:id="0"/>
      </w:tr>
    </w:tbl>
    <w:p w14:paraId="7E4B580E" w14:textId="7DDFC8A0" w:rsidR="00E06295" w:rsidRDefault="00E06295" w:rsidP="00F269FF"/>
    <w:sectPr w:rsidR="00E06295" w:rsidSect="00CE647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AACC1" w14:textId="77777777" w:rsidR="00D84803" w:rsidRDefault="00D84803" w:rsidP="00F703BF">
      <w:r>
        <w:separator/>
      </w:r>
    </w:p>
  </w:endnote>
  <w:endnote w:type="continuationSeparator" w:id="0">
    <w:p w14:paraId="02B90FDF" w14:textId="77777777" w:rsidR="00D84803" w:rsidRDefault="00D84803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Ruehl">
    <w:altName w:val="FrankRueh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F5C0E" w14:textId="77777777" w:rsidR="00D84803" w:rsidRDefault="00D84803" w:rsidP="00F703BF">
      <w:r>
        <w:separator/>
      </w:r>
    </w:p>
  </w:footnote>
  <w:footnote w:type="continuationSeparator" w:id="0">
    <w:p w14:paraId="7ED2ECC4" w14:textId="77777777" w:rsidR="00D84803" w:rsidRDefault="00D84803" w:rsidP="00F7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38"/>
    <w:rsid w:val="00002429"/>
    <w:rsid w:val="000046DB"/>
    <w:rsid w:val="00046A06"/>
    <w:rsid w:val="00070D9A"/>
    <w:rsid w:val="00090E99"/>
    <w:rsid w:val="00096A95"/>
    <w:rsid w:val="000C4C7B"/>
    <w:rsid w:val="000C60D4"/>
    <w:rsid w:val="000E04A3"/>
    <w:rsid w:val="000E267E"/>
    <w:rsid w:val="0010461B"/>
    <w:rsid w:val="001455ED"/>
    <w:rsid w:val="001567C0"/>
    <w:rsid w:val="00160E0A"/>
    <w:rsid w:val="001726BC"/>
    <w:rsid w:val="001733B2"/>
    <w:rsid w:val="00193649"/>
    <w:rsid w:val="001A2724"/>
    <w:rsid w:val="001A7702"/>
    <w:rsid w:val="001B45E0"/>
    <w:rsid w:val="001B5FFE"/>
    <w:rsid w:val="001E0D48"/>
    <w:rsid w:val="001E67EF"/>
    <w:rsid w:val="001F2EC7"/>
    <w:rsid w:val="001F396F"/>
    <w:rsid w:val="001F4EBD"/>
    <w:rsid w:val="002003A4"/>
    <w:rsid w:val="00230438"/>
    <w:rsid w:val="00241E9A"/>
    <w:rsid w:val="00242515"/>
    <w:rsid w:val="00244269"/>
    <w:rsid w:val="002560F6"/>
    <w:rsid w:val="0026005D"/>
    <w:rsid w:val="002811D2"/>
    <w:rsid w:val="002949FC"/>
    <w:rsid w:val="002A185F"/>
    <w:rsid w:val="002B21B1"/>
    <w:rsid w:val="002C3D8E"/>
    <w:rsid w:val="002C4FB5"/>
    <w:rsid w:val="002D0925"/>
    <w:rsid w:val="002D5B0F"/>
    <w:rsid w:val="002E2E60"/>
    <w:rsid w:val="002E32D5"/>
    <w:rsid w:val="002F17F9"/>
    <w:rsid w:val="002F2459"/>
    <w:rsid w:val="002F3390"/>
    <w:rsid w:val="002F3882"/>
    <w:rsid w:val="003059D1"/>
    <w:rsid w:val="00307ADD"/>
    <w:rsid w:val="00332AA2"/>
    <w:rsid w:val="003529AF"/>
    <w:rsid w:val="00366FA6"/>
    <w:rsid w:val="003743D1"/>
    <w:rsid w:val="00376722"/>
    <w:rsid w:val="00390884"/>
    <w:rsid w:val="003934CF"/>
    <w:rsid w:val="00394DB6"/>
    <w:rsid w:val="00397857"/>
    <w:rsid w:val="00397A6D"/>
    <w:rsid w:val="003A197D"/>
    <w:rsid w:val="003B1109"/>
    <w:rsid w:val="003C7985"/>
    <w:rsid w:val="003D0CF1"/>
    <w:rsid w:val="003D1472"/>
    <w:rsid w:val="003E276C"/>
    <w:rsid w:val="00400F34"/>
    <w:rsid w:val="00404FD5"/>
    <w:rsid w:val="00404FEA"/>
    <w:rsid w:val="004179B5"/>
    <w:rsid w:val="00466BD1"/>
    <w:rsid w:val="0047214F"/>
    <w:rsid w:val="004922D1"/>
    <w:rsid w:val="004943D3"/>
    <w:rsid w:val="004A5CD9"/>
    <w:rsid w:val="004B30F8"/>
    <w:rsid w:val="004C020F"/>
    <w:rsid w:val="004C3293"/>
    <w:rsid w:val="004D0300"/>
    <w:rsid w:val="004F6AA9"/>
    <w:rsid w:val="005036B9"/>
    <w:rsid w:val="00512F38"/>
    <w:rsid w:val="005221EB"/>
    <w:rsid w:val="005373DB"/>
    <w:rsid w:val="00561643"/>
    <w:rsid w:val="00566D35"/>
    <w:rsid w:val="005777FE"/>
    <w:rsid w:val="005856C0"/>
    <w:rsid w:val="00597842"/>
    <w:rsid w:val="005B583B"/>
    <w:rsid w:val="005C0243"/>
    <w:rsid w:val="005C2924"/>
    <w:rsid w:val="005D0BEA"/>
    <w:rsid w:val="005E1F25"/>
    <w:rsid w:val="005E2A78"/>
    <w:rsid w:val="005E346D"/>
    <w:rsid w:val="005E3B52"/>
    <w:rsid w:val="005F7EDB"/>
    <w:rsid w:val="0062079A"/>
    <w:rsid w:val="00624CA5"/>
    <w:rsid w:val="006255A0"/>
    <w:rsid w:val="00642D3C"/>
    <w:rsid w:val="00642F9F"/>
    <w:rsid w:val="00645825"/>
    <w:rsid w:val="0064775E"/>
    <w:rsid w:val="0066497F"/>
    <w:rsid w:val="00671990"/>
    <w:rsid w:val="00691B06"/>
    <w:rsid w:val="00692F6A"/>
    <w:rsid w:val="00694DC6"/>
    <w:rsid w:val="006D2DA0"/>
    <w:rsid w:val="006D65BA"/>
    <w:rsid w:val="006E3DFF"/>
    <w:rsid w:val="006E7EEB"/>
    <w:rsid w:val="006F4B56"/>
    <w:rsid w:val="00701398"/>
    <w:rsid w:val="00703B6D"/>
    <w:rsid w:val="00712A73"/>
    <w:rsid w:val="00715D8E"/>
    <w:rsid w:val="00725FC6"/>
    <w:rsid w:val="00744BBE"/>
    <w:rsid w:val="00752E58"/>
    <w:rsid w:val="00763CB1"/>
    <w:rsid w:val="00766997"/>
    <w:rsid w:val="00770E8F"/>
    <w:rsid w:val="00771476"/>
    <w:rsid w:val="007725E5"/>
    <w:rsid w:val="00786025"/>
    <w:rsid w:val="007861C9"/>
    <w:rsid w:val="0078654F"/>
    <w:rsid w:val="00791BDC"/>
    <w:rsid w:val="007935AA"/>
    <w:rsid w:val="007A43EC"/>
    <w:rsid w:val="007D5855"/>
    <w:rsid w:val="007D6EEB"/>
    <w:rsid w:val="007E7335"/>
    <w:rsid w:val="0081720B"/>
    <w:rsid w:val="0082626B"/>
    <w:rsid w:val="00832DEA"/>
    <w:rsid w:val="0084506D"/>
    <w:rsid w:val="008504BA"/>
    <w:rsid w:val="00852054"/>
    <w:rsid w:val="0086752F"/>
    <w:rsid w:val="0087247D"/>
    <w:rsid w:val="00876ABA"/>
    <w:rsid w:val="00876B90"/>
    <w:rsid w:val="008C08E9"/>
    <w:rsid w:val="008D12CA"/>
    <w:rsid w:val="008E1B2F"/>
    <w:rsid w:val="008E578B"/>
    <w:rsid w:val="0092316B"/>
    <w:rsid w:val="00940BB1"/>
    <w:rsid w:val="00943D03"/>
    <w:rsid w:val="00945509"/>
    <w:rsid w:val="00953F66"/>
    <w:rsid w:val="0095537E"/>
    <w:rsid w:val="0098382B"/>
    <w:rsid w:val="00983E6C"/>
    <w:rsid w:val="00984A1D"/>
    <w:rsid w:val="009878C6"/>
    <w:rsid w:val="0099017F"/>
    <w:rsid w:val="00990AF8"/>
    <w:rsid w:val="009935CF"/>
    <w:rsid w:val="0099498B"/>
    <w:rsid w:val="009A22B4"/>
    <w:rsid w:val="009A5F6C"/>
    <w:rsid w:val="009A62E3"/>
    <w:rsid w:val="009D524E"/>
    <w:rsid w:val="009E2133"/>
    <w:rsid w:val="009E67FF"/>
    <w:rsid w:val="009E7A09"/>
    <w:rsid w:val="00A01CB9"/>
    <w:rsid w:val="00A067D6"/>
    <w:rsid w:val="00A146E8"/>
    <w:rsid w:val="00A15828"/>
    <w:rsid w:val="00A201B0"/>
    <w:rsid w:val="00A221DC"/>
    <w:rsid w:val="00A342B9"/>
    <w:rsid w:val="00A44637"/>
    <w:rsid w:val="00A46550"/>
    <w:rsid w:val="00A66349"/>
    <w:rsid w:val="00A675B3"/>
    <w:rsid w:val="00A76032"/>
    <w:rsid w:val="00A8143F"/>
    <w:rsid w:val="00A83270"/>
    <w:rsid w:val="00A9119F"/>
    <w:rsid w:val="00AA1A62"/>
    <w:rsid w:val="00AA1F1D"/>
    <w:rsid w:val="00AA48D1"/>
    <w:rsid w:val="00AB44CE"/>
    <w:rsid w:val="00AB65D5"/>
    <w:rsid w:val="00AD7FF7"/>
    <w:rsid w:val="00AE3954"/>
    <w:rsid w:val="00AE506F"/>
    <w:rsid w:val="00AF3DA7"/>
    <w:rsid w:val="00B07B24"/>
    <w:rsid w:val="00B11261"/>
    <w:rsid w:val="00B201C0"/>
    <w:rsid w:val="00B7252F"/>
    <w:rsid w:val="00B95E38"/>
    <w:rsid w:val="00BC1630"/>
    <w:rsid w:val="00BD25C9"/>
    <w:rsid w:val="00BE01BD"/>
    <w:rsid w:val="00BE467A"/>
    <w:rsid w:val="00BE4815"/>
    <w:rsid w:val="00BF13CF"/>
    <w:rsid w:val="00BF4DEE"/>
    <w:rsid w:val="00BF6D31"/>
    <w:rsid w:val="00C06575"/>
    <w:rsid w:val="00C178BF"/>
    <w:rsid w:val="00C279C4"/>
    <w:rsid w:val="00C35836"/>
    <w:rsid w:val="00C37A3C"/>
    <w:rsid w:val="00C41090"/>
    <w:rsid w:val="00C45D13"/>
    <w:rsid w:val="00C52ED4"/>
    <w:rsid w:val="00C60213"/>
    <w:rsid w:val="00C82AC8"/>
    <w:rsid w:val="00CA0B61"/>
    <w:rsid w:val="00CA529B"/>
    <w:rsid w:val="00CA6B73"/>
    <w:rsid w:val="00CB00B5"/>
    <w:rsid w:val="00CB5A53"/>
    <w:rsid w:val="00CB6451"/>
    <w:rsid w:val="00CC0458"/>
    <w:rsid w:val="00CD504F"/>
    <w:rsid w:val="00CD6B30"/>
    <w:rsid w:val="00CE6479"/>
    <w:rsid w:val="00CF1C3F"/>
    <w:rsid w:val="00CF2736"/>
    <w:rsid w:val="00CF4559"/>
    <w:rsid w:val="00CF7677"/>
    <w:rsid w:val="00D03456"/>
    <w:rsid w:val="00D07FC2"/>
    <w:rsid w:val="00D23E95"/>
    <w:rsid w:val="00D261DC"/>
    <w:rsid w:val="00D61C5C"/>
    <w:rsid w:val="00D84803"/>
    <w:rsid w:val="00DA7617"/>
    <w:rsid w:val="00DB28B8"/>
    <w:rsid w:val="00DB53EF"/>
    <w:rsid w:val="00DB6A6F"/>
    <w:rsid w:val="00DC01EE"/>
    <w:rsid w:val="00DD2FC7"/>
    <w:rsid w:val="00DD55C2"/>
    <w:rsid w:val="00DE3CE9"/>
    <w:rsid w:val="00DE5D3B"/>
    <w:rsid w:val="00DE5E19"/>
    <w:rsid w:val="00DF7073"/>
    <w:rsid w:val="00E06295"/>
    <w:rsid w:val="00E13EE5"/>
    <w:rsid w:val="00E152F3"/>
    <w:rsid w:val="00E43539"/>
    <w:rsid w:val="00E47103"/>
    <w:rsid w:val="00E47856"/>
    <w:rsid w:val="00E51BED"/>
    <w:rsid w:val="00E55683"/>
    <w:rsid w:val="00E57C7F"/>
    <w:rsid w:val="00E65978"/>
    <w:rsid w:val="00E6597F"/>
    <w:rsid w:val="00E66C7B"/>
    <w:rsid w:val="00E92370"/>
    <w:rsid w:val="00EA6671"/>
    <w:rsid w:val="00EB0A23"/>
    <w:rsid w:val="00EB4D7B"/>
    <w:rsid w:val="00EB5B02"/>
    <w:rsid w:val="00EC5917"/>
    <w:rsid w:val="00ED2CA9"/>
    <w:rsid w:val="00EE0DCB"/>
    <w:rsid w:val="00EE294E"/>
    <w:rsid w:val="00F01A49"/>
    <w:rsid w:val="00F05EC2"/>
    <w:rsid w:val="00F064AC"/>
    <w:rsid w:val="00F14341"/>
    <w:rsid w:val="00F269FF"/>
    <w:rsid w:val="00F27E17"/>
    <w:rsid w:val="00F336B2"/>
    <w:rsid w:val="00F42365"/>
    <w:rsid w:val="00F4268B"/>
    <w:rsid w:val="00F53F34"/>
    <w:rsid w:val="00F70139"/>
    <w:rsid w:val="00F703BF"/>
    <w:rsid w:val="00F71E92"/>
    <w:rsid w:val="00F8074D"/>
    <w:rsid w:val="00F91068"/>
    <w:rsid w:val="00F936A7"/>
    <w:rsid w:val="00FA6619"/>
    <w:rsid w:val="00FB0FAD"/>
    <w:rsid w:val="00FD1137"/>
    <w:rsid w:val="00FD7248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朱雀2017.8.1</cp:lastModifiedBy>
  <cp:revision>3</cp:revision>
  <cp:lastPrinted>2019-11-04T23:08:00Z</cp:lastPrinted>
  <dcterms:created xsi:type="dcterms:W3CDTF">2019-11-04T23:15:00Z</dcterms:created>
  <dcterms:modified xsi:type="dcterms:W3CDTF">2019-11-04T23:41:00Z</dcterms:modified>
</cp:coreProperties>
</file>